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8B02" w14:textId="77777777" w:rsidR="00F327BE" w:rsidRPr="00F327BE" w:rsidRDefault="00F327BE" w:rsidP="00F327BE">
      <w:pPr>
        <w:spacing w:after="150" w:line="315" w:lineRule="atLeast"/>
        <w:jc w:val="center"/>
        <w:rPr>
          <w:rFonts w:ascii="Calibri" w:eastAsia="Times New Roman" w:hAnsi="Calibri" w:cs="Calibri"/>
          <w:color w:val="000000"/>
          <w:sz w:val="22"/>
          <w:szCs w:val="22"/>
          <w:lang w:val="fr-BE" w:eastAsia="fr-FR"/>
        </w:rPr>
      </w:pPr>
      <w:r w:rsidRPr="00F327BE">
        <w:rPr>
          <w:rFonts w:ascii="Open Sans" w:eastAsia="Times New Roman" w:hAnsi="Open Sans" w:cs="Open Sans"/>
          <w:b/>
          <w:bCs/>
          <w:color w:val="202020"/>
          <w:sz w:val="21"/>
          <w:szCs w:val="21"/>
          <w:lang w:val="fr-BE" w:eastAsia="fr-FR"/>
        </w:rPr>
        <w:t>(R)Évolutions du Street Art</w:t>
      </w:r>
      <w:r w:rsidRPr="00F327BE">
        <w:rPr>
          <w:rFonts w:ascii="Open Sans" w:eastAsia="Times New Roman" w:hAnsi="Open Sans" w:cs="Open Sans"/>
          <w:b/>
          <w:bCs/>
          <w:color w:val="202020"/>
          <w:sz w:val="21"/>
          <w:szCs w:val="21"/>
          <w:lang w:val="fr-BE" w:eastAsia="fr-FR"/>
        </w:rPr>
        <w:br/>
        <w:t>Parution le 8 octobre 2021</w:t>
      </w:r>
      <w:r w:rsidRPr="00F327BE">
        <w:rPr>
          <w:rFonts w:ascii="Source Sans Pro" w:eastAsia="Times New Roman" w:hAnsi="Source Sans Pro" w:cs="Calibri"/>
          <w:color w:val="202020"/>
          <w:sz w:val="21"/>
          <w:szCs w:val="21"/>
          <w:lang w:val="fr-BE" w:eastAsia="fr-FR"/>
        </w:rPr>
        <w:br/>
        <w:t> </w:t>
      </w:r>
    </w:p>
    <w:p w14:paraId="54958C2A" w14:textId="77777777" w:rsidR="00F327BE" w:rsidRPr="00F327BE" w:rsidRDefault="00F327BE" w:rsidP="00F327BE">
      <w:pPr>
        <w:spacing w:after="150" w:line="315" w:lineRule="atLeast"/>
        <w:rPr>
          <w:rFonts w:ascii="Calibri" w:eastAsia="Times New Roman" w:hAnsi="Calibri" w:cs="Calibri"/>
          <w:color w:val="000000"/>
          <w:sz w:val="22"/>
          <w:szCs w:val="22"/>
          <w:lang w:val="fr-BE" w:eastAsia="fr-FR"/>
        </w:rPr>
      </w:pPr>
      <w:r w:rsidRPr="00F327BE">
        <w:rPr>
          <w:rFonts w:ascii="Open Sans" w:eastAsia="Times New Roman" w:hAnsi="Open Sans" w:cs="Open Sans"/>
          <w:i/>
          <w:iCs/>
          <w:color w:val="202020"/>
          <w:sz w:val="17"/>
          <w:szCs w:val="17"/>
          <w:lang w:val="fr-BE" w:eastAsia="fr-FR"/>
        </w:rPr>
        <w:t>Un livre de la collection Regards sur la ville consacré au phénomène désigné sous le label de "street art" un terme fourre-tout que les auteurs vont nuancer pour rendre à celui-ci sa richesse et sa diversité.</w:t>
      </w:r>
      <w:r w:rsidRPr="00F327BE">
        <w:rPr>
          <w:rFonts w:ascii="Source Sans Pro" w:eastAsia="Times New Roman" w:hAnsi="Source Sans Pro" w:cs="Calibri"/>
          <w:color w:val="202020"/>
          <w:sz w:val="21"/>
          <w:szCs w:val="21"/>
          <w:lang w:val="fr-BE" w:eastAsia="fr-FR"/>
        </w:rPr>
        <w:br/>
        <w:t> </w:t>
      </w:r>
    </w:p>
    <w:p w14:paraId="082F0931" w14:textId="77777777" w:rsidR="00F327BE" w:rsidRPr="00F327BE" w:rsidRDefault="00F327BE" w:rsidP="00F327BE">
      <w:pPr>
        <w:spacing w:after="150" w:line="315" w:lineRule="atLeast"/>
        <w:jc w:val="center"/>
        <w:rPr>
          <w:rFonts w:ascii="Calibri" w:eastAsia="Times New Roman" w:hAnsi="Calibri" w:cs="Calibri"/>
          <w:color w:val="000000"/>
          <w:sz w:val="22"/>
          <w:szCs w:val="22"/>
          <w:lang w:val="fr-BE" w:eastAsia="fr-FR"/>
        </w:rPr>
      </w:pPr>
      <w:r w:rsidRPr="00F327BE">
        <w:rPr>
          <w:rFonts w:ascii="Open Sans" w:eastAsia="Times New Roman" w:hAnsi="Open Sans" w:cs="Open Sans"/>
          <w:b/>
          <w:bCs/>
          <w:color w:val="202020"/>
          <w:sz w:val="17"/>
          <w:szCs w:val="17"/>
          <w:lang w:val="fr-BE" w:eastAsia="fr-FR"/>
        </w:rPr>
        <w:t>CONTENU </w:t>
      </w:r>
    </w:p>
    <w:p w14:paraId="30C03D0C" w14:textId="77777777" w:rsidR="00F327BE" w:rsidRDefault="00F327BE" w:rsidP="00F327BE">
      <w:pPr>
        <w:spacing w:after="150" w:line="315" w:lineRule="atLeast"/>
        <w:jc w:val="both"/>
        <w:rPr>
          <w:rFonts w:ascii="Open Sans" w:eastAsia="Times New Roman" w:hAnsi="Open Sans" w:cs="Open Sans"/>
          <w:color w:val="202020"/>
          <w:sz w:val="17"/>
          <w:szCs w:val="17"/>
          <w:lang w:val="fr-BE" w:eastAsia="fr-FR"/>
        </w:rPr>
      </w:pPr>
      <w:r w:rsidRPr="00F327BE">
        <w:rPr>
          <w:rFonts w:ascii="Open Sans" w:eastAsia="Times New Roman" w:hAnsi="Open Sans" w:cs="Open Sans"/>
          <w:color w:val="202020"/>
          <w:sz w:val="17"/>
          <w:szCs w:val="17"/>
          <w:lang w:val="fr-BE" w:eastAsia="fr-FR"/>
        </w:rPr>
        <w:t>De la rue à la galerie... Le street art est-il toujours un art dissident ? Cette question s’avère légitime car, étant toujours plus institutionnalisé, il est parfois même protégé sur certains murs de la ville et source de hausses de prix de l’immobilier. Considéré autrefois comme une pratique déviante, il est devenu un symbole de gentrification et trouve aujourd’hui sa place dans les musées du monde entier. Dans le même temps, il maintient un lien fort avec l’espace public et nourrit, favorise toujours le dialogue entre l’art et la ville auprès d’un large public. Alors s’agit-il désormais surtout d’un art devenu élitiste ou, issu de la rue, le street art échapperait-il pour partie encore au marché de l’art et aux commandes officielles ? Qu’en est-il plus spécifiquement à Bruxelles ?</w:t>
      </w:r>
    </w:p>
    <w:p w14:paraId="4D339063" w14:textId="77777777" w:rsidR="00F327BE" w:rsidRDefault="00F327BE" w:rsidP="00F327BE">
      <w:pPr>
        <w:spacing w:after="150" w:line="315" w:lineRule="atLeast"/>
        <w:jc w:val="both"/>
        <w:rPr>
          <w:rFonts w:ascii="Open Sans" w:eastAsia="Times New Roman" w:hAnsi="Open Sans" w:cs="Open Sans"/>
          <w:color w:val="202020"/>
          <w:sz w:val="17"/>
          <w:szCs w:val="17"/>
          <w:lang w:val="fr-BE" w:eastAsia="fr-FR"/>
        </w:rPr>
      </w:pPr>
      <w:r w:rsidRPr="00F327BE">
        <w:rPr>
          <w:rFonts w:ascii="Source Sans Pro" w:eastAsia="Times New Roman" w:hAnsi="Source Sans Pro" w:cs="Calibri"/>
          <w:color w:val="202020"/>
          <w:sz w:val="21"/>
          <w:szCs w:val="21"/>
          <w:lang w:val="fr-BE" w:eastAsia="fr-FR"/>
        </w:rPr>
        <w:br/>
      </w:r>
      <w:r w:rsidRPr="00F327BE">
        <w:rPr>
          <w:rFonts w:ascii="Open Sans" w:eastAsia="Times New Roman" w:hAnsi="Open Sans" w:cs="Open Sans"/>
          <w:color w:val="202020"/>
          <w:sz w:val="17"/>
          <w:szCs w:val="17"/>
          <w:lang w:val="fr-BE" w:eastAsia="fr-FR"/>
        </w:rPr>
        <w:t>Comme toutes les grandes villes européennes, Bruxelles a été touchée par le phénomène du tag et du graffiti. Si ce phénomène reste lié à des connotations négatives, une nouvelle génération d’artistes urbains font désormais bouger les lignes : en diversifiant la palette de leurs interventions, en travaillant dans un esprit de collaboration plutôt que d’opposition avec les autorités publiques et les institutions officielles – jusqu’à intervenir dans le cadre de commandes contractuelles, souvent par le biais d’associations de droit ayant pignon sur rue. Cet ouvrage, qui fait suite au colloque international organisé à l’ULB/Université libre de Bruxelles (</w:t>
      </w:r>
      <w:r w:rsidRPr="00F327BE">
        <w:rPr>
          <w:rFonts w:ascii="Open Sans" w:eastAsia="Times New Roman" w:hAnsi="Open Sans" w:cs="Open Sans"/>
          <w:i/>
          <w:iCs/>
          <w:color w:val="202020"/>
          <w:sz w:val="17"/>
          <w:szCs w:val="17"/>
          <w:lang w:val="fr-BE" w:eastAsia="fr-FR"/>
        </w:rPr>
        <w:t>De la subversion à la subvention : l’art urbain entre pratique illégale et commande publique à l’âge du capitalisme culturel</w:t>
      </w:r>
      <w:r w:rsidRPr="00F327BE">
        <w:rPr>
          <w:rFonts w:ascii="Open Sans" w:eastAsia="Times New Roman" w:hAnsi="Open Sans" w:cs="Open Sans"/>
          <w:color w:val="202020"/>
          <w:sz w:val="17"/>
          <w:szCs w:val="17"/>
          <w:lang w:val="fr-BE" w:eastAsia="fr-FR"/>
        </w:rPr>
        <w:t>), souhaite dépasser les clivages entre les « vandales » du graffiti et les « vendus » du street art pour observer des situations inédites tant du point de vue de l’esthétique, de la sociologie, de la politique, du management culturel ou de l’économie. Plus largement, le contexte est celui de la ville créative et des imaginaires urbains à l’ère du capitalisme culturel, particulièrement à l’endroit d’une tension entre une approche libertaire et une approche entrepreneuriale de la culture. En miroir de cette approche théorique assurée par des chercheurs spécialistes des différents aspects de la question, l’ouvrage présente, avec une riche documentation inédite, une douzaine de projets, d’artistes ou d’associations représentant le dynamisme artistique du street art bruxellois contemporain, comme Farm Prod, Dynamic Art, Fais le trottoir, Urbana, Propaganza, Costik ou Lezarts urbains.</w:t>
      </w:r>
    </w:p>
    <w:p w14:paraId="0F805FCA" w14:textId="4E370666" w:rsidR="00F327BE" w:rsidRPr="00F327BE" w:rsidRDefault="00F327BE" w:rsidP="00F327BE">
      <w:pPr>
        <w:spacing w:after="150" w:line="315" w:lineRule="atLeast"/>
        <w:jc w:val="both"/>
        <w:rPr>
          <w:rFonts w:ascii="Open Sans" w:eastAsia="Times New Roman" w:hAnsi="Open Sans" w:cs="Open Sans"/>
          <w:color w:val="202020"/>
          <w:sz w:val="17"/>
          <w:szCs w:val="17"/>
          <w:lang w:val="fr-BE" w:eastAsia="fr-FR"/>
        </w:rPr>
      </w:pPr>
      <w:r w:rsidRPr="00F327BE">
        <w:rPr>
          <w:rFonts w:ascii="Source Sans Pro" w:eastAsia="Times New Roman" w:hAnsi="Source Sans Pro" w:cs="Calibri"/>
          <w:color w:val="202020"/>
          <w:sz w:val="21"/>
          <w:szCs w:val="21"/>
          <w:lang w:val="fr-BE" w:eastAsia="fr-FR"/>
        </w:rPr>
        <w:t> </w:t>
      </w:r>
    </w:p>
    <w:p w14:paraId="4AE78AB2" w14:textId="77777777" w:rsidR="00F327BE" w:rsidRPr="00F327BE" w:rsidRDefault="00F327BE" w:rsidP="00F327BE">
      <w:pPr>
        <w:spacing w:after="150" w:line="315" w:lineRule="atLeast"/>
        <w:jc w:val="center"/>
        <w:rPr>
          <w:rFonts w:ascii="Calibri" w:eastAsia="Times New Roman" w:hAnsi="Calibri" w:cs="Calibri"/>
          <w:color w:val="000000"/>
          <w:sz w:val="22"/>
          <w:szCs w:val="22"/>
          <w:lang w:val="fr-BE" w:eastAsia="fr-FR"/>
        </w:rPr>
      </w:pPr>
      <w:r w:rsidRPr="00F327BE">
        <w:rPr>
          <w:rFonts w:ascii="Open Sans" w:eastAsia="Times New Roman" w:hAnsi="Open Sans" w:cs="Open Sans"/>
          <w:b/>
          <w:bCs/>
          <w:color w:val="202020"/>
          <w:sz w:val="17"/>
          <w:szCs w:val="17"/>
          <w:lang w:val="fr-BE" w:eastAsia="fr-FR"/>
        </w:rPr>
        <w:t>AUTEURS</w:t>
      </w:r>
    </w:p>
    <w:p w14:paraId="22C4E1FF" w14:textId="77777777" w:rsidR="00F327BE" w:rsidRDefault="00F327BE" w:rsidP="00F327BE">
      <w:pPr>
        <w:spacing w:after="150" w:line="315" w:lineRule="atLeast"/>
        <w:jc w:val="both"/>
        <w:rPr>
          <w:rFonts w:ascii="Open Sans" w:eastAsia="Times New Roman" w:hAnsi="Open Sans" w:cs="Open Sans"/>
          <w:color w:val="202020"/>
          <w:sz w:val="17"/>
          <w:szCs w:val="17"/>
          <w:lang w:val="fr-BE" w:eastAsia="fr-FR"/>
        </w:rPr>
      </w:pPr>
      <w:r w:rsidRPr="00F327BE">
        <w:rPr>
          <w:rFonts w:ascii="Open Sans" w:eastAsia="Times New Roman" w:hAnsi="Open Sans" w:cs="Open Sans"/>
          <w:color w:val="202020"/>
          <w:sz w:val="17"/>
          <w:szCs w:val="17"/>
          <w:lang w:val="fr-BE" w:eastAsia="fr-FR"/>
        </w:rPr>
        <w:t>Sous la direction d’</w:t>
      </w:r>
      <w:r w:rsidRPr="00F327BE">
        <w:rPr>
          <w:rFonts w:ascii="Open Sans" w:eastAsia="Times New Roman" w:hAnsi="Open Sans" w:cs="Open Sans"/>
          <w:b/>
          <w:bCs/>
          <w:color w:val="202020"/>
          <w:sz w:val="17"/>
          <w:szCs w:val="17"/>
          <w:lang w:val="fr-BE" w:eastAsia="fr-FR"/>
        </w:rPr>
        <w:t>Éric Van Essche</w:t>
      </w:r>
      <w:r w:rsidRPr="00F327BE">
        <w:rPr>
          <w:rFonts w:ascii="Open Sans" w:eastAsia="Times New Roman" w:hAnsi="Open Sans" w:cs="Open Sans"/>
          <w:color w:val="202020"/>
          <w:sz w:val="17"/>
          <w:szCs w:val="17"/>
          <w:lang w:val="fr-BE" w:eastAsia="fr-FR"/>
        </w:rPr>
        <w:t>, Docteur en philosophie et lettres (histoire de l’art, ULB, 1995). Il enseigne à la Faculté d’architecture et à la Faculté de philosophie et sciences sociales de l’ULB, et à l’École nationale supérieure des arts visuels (ENSAV) de La Cambre.</w:t>
      </w:r>
    </w:p>
    <w:p w14:paraId="2FC09EFD" w14:textId="761EBC77" w:rsidR="00F327BE" w:rsidRPr="00F327BE" w:rsidRDefault="00F327BE" w:rsidP="00F327BE">
      <w:pPr>
        <w:spacing w:after="150" w:line="315" w:lineRule="atLeast"/>
        <w:jc w:val="both"/>
        <w:rPr>
          <w:rFonts w:ascii="Calibri" w:eastAsia="Times New Roman" w:hAnsi="Calibri" w:cs="Calibri"/>
          <w:color w:val="000000"/>
          <w:sz w:val="22"/>
          <w:szCs w:val="22"/>
          <w:lang w:val="fr-BE" w:eastAsia="fr-FR"/>
        </w:rPr>
      </w:pPr>
      <w:r w:rsidRPr="00F327BE">
        <w:rPr>
          <w:rFonts w:ascii="Open Sans" w:eastAsia="Times New Roman" w:hAnsi="Open Sans" w:cs="Open Sans"/>
          <w:color w:val="202020"/>
          <w:sz w:val="17"/>
          <w:szCs w:val="17"/>
          <w:lang w:val="fr-BE" w:eastAsia="fr-FR"/>
        </w:rPr>
        <w:br/>
        <w:t>Avec, entre autres, les contributions de:</w:t>
      </w:r>
    </w:p>
    <w:p w14:paraId="0BA01EF7" w14:textId="77777777" w:rsidR="00F327BE" w:rsidRPr="00F327BE" w:rsidRDefault="00F327BE" w:rsidP="00F327BE">
      <w:pPr>
        <w:spacing w:after="150" w:line="315" w:lineRule="atLeast"/>
        <w:jc w:val="both"/>
        <w:rPr>
          <w:rFonts w:ascii="Calibri" w:eastAsia="Times New Roman" w:hAnsi="Calibri" w:cs="Calibri"/>
          <w:color w:val="000000"/>
          <w:sz w:val="22"/>
          <w:szCs w:val="22"/>
          <w:lang w:val="fr-BE" w:eastAsia="fr-FR"/>
        </w:rPr>
      </w:pPr>
      <w:r w:rsidRPr="00F327BE">
        <w:rPr>
          <w:rFonts w:ascii="Open Sans" w:eastAsia="Times New Roman" w:hAnsi="Open Sans" w:cs="Open Sans"/>
          <w:color w:val="202020"/>
          <w:sz w:val="17"/>
          <w:szCs w:val="17"/>
          <w:lang w:val="fr-BE" w:eastAsia="fr-FR"/>
        </w:rPr>
        <w:t>- </w:t>
      </w:r>
      <w:r w:rsidRPr="00F327BE">
        <w:rPr>
          <w:rFonts w:ascii="Open Sans" w:eastAsia="Times New Roman" w:hAnsi="Open Sans" w:cs="Open Sans"/>
          <w:b/>
          <w:bCs/>
          <w:color w:val="202020"/>
          <w:sz w:val="17"/>
          <w:szCs w:val="17"/>
          <w:lang w:val="fr-BE" w:eastAsia="fr-FR"/>
        </w:rPr>
        <w:t>Pauline de La Boulaye</w:t>
      </w:r>
      <w:r w:rsidRPr="00F327BE">
        <w:rPr>
          <w:rFonts w:ascii="Open Sans" w:eastAsia="Times New Roman" w:hAnsi="Open Sans" w:cs="Open Sans"/>
          <w:color w:val="202020"/>
          <w:sz w:val="17"/>
          <w:szCs w:val="17"/>
          <w:lang w:val="fr-BE" w:eastAsia="fr-FR"/>
        </w:rPr>
        <w:t xml:space="preserve">, diplômée en histoire contemporaine et sciences sociales (Paris 10, Institut d’études européennes Paris 8). Depuis 1998, elle réalise des expositions, des conférences et des missions d’étude pour des </w:t>
      </w:r>
      <w:r w:rsidRPr="00F327BE">
        <w:rPr>
          <w:rFonts w:ascii="Open Sans" w:eastAsia="Times New Roman" w:hAnsi="Open Sans" w:cs="Open Sans"/>
          <w:color w:val="202020"/>
          <w:sz w:val="17"/>
          <w:szCs w:val="17"/>
          <w:lang w:val="fr-BE" w:eastAsia="fr-FR"/>
        </w:rPr>
        <w:lastRenderedPageBreak/>
        <w:t>musées, des écoles d’art et des villes ainsi que pour des collections privées et d’entreprise. Elle est déjà l’auteure, chez CFC-Éditions, de </w:t>
      </w:r>
      <w:r w:rsidRPr="00F327BE">
        <w:rPr>
          <w:rFonts w:ascii="Open Sans" w:eastAsia="Times New Roman" w:hAnsi="Open Sans" w:cs="Open Sans"/>
          <w:i/>
          <w:iCs/>
          <w:color w:val="202020"/>
          <w:sz w:val="17"/>
          <w:szCs w:val="17"/>
          <w:lang w:val="fr-BE" w:eastAsia="fr-FR"/>
        </w:rPr>
        <w:t>Being Urban </w:t>
      </w:r>
      <w:r w:rsidRPr="00F327BE">
        <w:rPr>
          <w:rFonts w:ascii="Open Sans" w:eastAsia="Times New Roman" w:hAnsi="Open Sans" w:cs="Open Sans"/>
          <w:color w:val="202020"/>
          <w:sz w:val="17"/>
          <w:szCs w:val="17"/>
          <w:lang w:val="fr-BE" w:eastAsia="fr-FR"/>
        </w:rPr>
        <w:t>(2016).</w:t>
      </w:r>
    </w:p>
    <w:p w14:paraId="18D08F0C" w14:textId="77777777" w:rsidR="00F327BE" w:rsidRPr="00F327BE" w:rsidRDefault="00F327BE" w:rsidP="00F327BE">
      <w:pPr>
        <w:spacing w:after="150" w:line="315" w:lineRule="atLeast"/>
        <w:jc w:val="both"/>
        <w:rPr>
          <w:rFonts w:ascii="Calibri" w:eastAsia="Times New Roman" w:hAnsi="Calibri" w:cs="Calibri"/>
          <w:color w:val="000000"/>
          <w:sz w:val="22"/>
          <w:szCs w:val="22"/>
          <w:lang w:val="fr-BE" w:eastAsia="fr-FR"/>
        </w:rPr>
      </w:pPr>
      <w:r w:rsidRPr="00F327BE">
        <w:rPr>
          <w:rFonts w:ascii="Open Sans" w:eastAsia="Times New Roman" w:hAnsi="Open Sans" w:cs="Open Sans"/>
          <w:color w:val="202020"/>
          <w:sz w:val="17"/>
          <w:szCs w:val="17"/>
          <w:lang w:val="fr-BE" w:eastAsia="fr-FR"/>
        </w:rPr>
        <w:t>- </w:t>
      </w:r>
      <w:r w:rsidRPr="00F327BE">
        <w:rPr>
          <w:rFonts w:ascii="Open Sans" w:eastAsia="Times New Roman" w:hAnsi="Open Sans" w:cs="Open Sans"/>
          <w:b/>
          <w:bCs/>
          <w:color w:val="202020"/>
          <w:sz w:val="17"/>
          <w:szCs w:val="17"/>
          <w:lang w:val="fr-BE" w:eastAsia="fr-FR"/>
        </w:rPr>
        <w:t>Christophe Genin</w:t>
      </w:r>
      <w:r w:rsidRPr="00F327BE">
        <w:rPr>
          <w:rFonts w:ascii="Open Sans" w:eastAsia="Times New Roman" w:hAnsi="Open Sans" w:cs="Open Sans"/>
          <w:color w:val="202020"/>
          <w:sz w:val="17"/>
          <w:szCs w:val="17"/>
          <w:lang w:val="fr-BE" w:eastAsia="fr-FR"/>
        </w:rPr>
        <w:t>, agrégé de philosophie et docteur d’État ès lettres et sciences humaines (1997). Il a été maître de conférences à l’Université Paris 1 Panthéon- Sorbonne, UFR Arts plastiques et sciences de l’art, de 1999 à 2008.</w:t>
      </w:r>
    </w:p>
    <w:p w14:paraId="140C845F" w14:textId="77777777" w:rsidR="00F327BE" w:rsidRPr="00F327BE" w:rsidRDefault="00F327BE" w:rsidP="00F327BE">
      <w:pPr>
        <w:spacing w:after="150" w:line="315" w:lineRule="atLeast"/>
        <w:jc w:val="both"/>
        <w:rPr>
          <w:rFonts w:ascii="Calibri" w:eastAsia="Times New Roman" w:hAnsi="Calibri" w:cs="Calibri"/>
          <w:color w:val="000000"/>
          <w:sz w:val="22"/>
          <w:szCs w:val="22"/>
          <w:lang w:val="fr-BE" w:eastAsia="fr-FR"/>
        </w:rPr>
      </w:pPr>
      <w:r w:rsidRPr="00F327BE">
        <w:rPr>
          <w:rFonts w:ascii="Open Sans" w:eastAsia="Times New Roman" w:hAnsi="Open Sans" w:cs="Open Sans"/>
          <w:color w:val="202020"/>
          <w:sz w:val="17"/>
          <w:szCs w:val="17"/>
          <w:lang w:val="fr-BE" w:eastAsia="fr-FR"/>
        </w:rPr>
        <w:t>- </w:t>
      </w:r>
      <w:r w:rsidRPr="00F327BE">
        <w:rPr>
          <w:rFonts w:ascii="Open Sans" w:eastAsia="Times New Roman" w:hAnsi="Open Sans" w:cs="Open Sans"/>
          <w:b/>
          <w:bCs/>
          <w:color w:val="202020"/>
          <w:sz w:val="17"/>
          <w:szCs w:val="17"/>
          <w:lang w:val="fr-BE" w:eastAsia="fr-FR"/>
        </w:rPr>
        <w:t>Boris Grésillon</w:t>
      </w:r>
      <w:r w:rsidRPr="00F327BE">
        <w:rPr>
          <w:rFonts w:ascii="Open Sans" w:eastAsia="Times New Roman" w:hAnsi="Open Sans" w:cs="Open Sans"/>
          <w:color w:val="202020"/>
          <w:sz w:val="17"/>
          <w:szCs w:val="17"/>
          <w:lang w:val="fr-BE" w:eastAsia="fr-FR"/>
        </w:rPr>
        <w:t>, professeur de géographie à l’université d’Aix–Marseille et chercheur au laboratoire CNRS TELEMME (Temps, espaces, langages, Europe méridionale – Méditerranée)/MMSH (Maison méditerranéenne des sciences de l’homme).</w:t>
      </w:r>
    </w:p>
    <w:p w14:paraId="394D0E8F" w14:textId="77777777" w:rsidR="00F327BE" w:rsidRDefault="00F327BE" w:rsidP="00F327BE">
      <w:pPr>
        <w:spacing w:after="150" w:line="315" w:lineRule="atLeast"/>
        <w:jc w:val="both"/>
        <w:rPr>
          <w:rFonts w:ascii="Open Sans" w:eastAsia="Times New Roman" w:hAnsi="Open Sans" w:cs="Open Sans"/>
          <w:color w:val="202020"/>
          <w:sz w:val="17"/>
          <w:szCs w:val="17"/>
          <w:lang w:val="fr-BE" w:eastAsia="fr-FR"/>
        </w:rPr>
      </w:pPr>
      <w:r w:rsidRPr="00F327BE">
        <w:rPr>
          <w:rFonts w:ascii="Open Sans" w:eastAsia="Times New Roman" w:hAnsi="Open Sans" w:cs="Open Sans"/>
          <w:color w:val="202020"/>
          <w:sz w:val="17"/>
          <w:szCs w:val="17"/>
          <w:lang w:val="fr-BE" w:eastAsia="fr-FR"/>
        </w:rPr>
        <w:t>- </w:t>
      </w:r>
      <w:r w:rsidRPr="00F327BE">
        <w:rPr>
          <w:rFonts w:ascii="Open Sans" w:eastAsia="Times New Roman" w:hAnsi="Open Sans" w:cs="Open Sans"/>
          <w:b/>
          <w:bCs/>
          <w:color w:val="202020"/>
          <w:sz w:val="17"/>
          <w:szCs w:val="17"/>
          <w:lang w:val="fr-BE" w:eastAsia="fr-FR"/>
        </w:rPr>
        <w:t>Nicolas MENSCH</w:t>
      </w:r>
      <w:r w:rsidRPr="00F327BE">
        <w:rPr>
          <w:rFonts w:ascii="Open Sans" w:eastAsia="Times New Roman" w:hAnsi="Open Sans" w:cs="Open Sans"/>
          <w:color w:val="202020"/>
          <w:sz w:val="17"/>
          <w:szCs w:val="17"/>
          <w:lang w:val="fr-BE" w:eastAsia="fr-FR"/>
        </w:rPr>
        <w:t>, docteur en sociologie (Université de Franche-Comté). Sa thèse intitulée </w:t>
      </w:r>
      <w:r w:rsidRPr="00F327BE">
        <w:rPr>
          <w:rFonts w:ascii="Open Sans" w:eastAsia="Times New Roman" w:hAnsi="Open Sans" w:cs="Open Sans"/>
          <w:i/>
          <w:iCs/>
          <w:color w:val="202020"/>
          <w:sz w:val="17"/>
          <w:szCs w:val="17"/>
          <w:lang w:val="fr-BE" w:eastAsia="fr-FR"/>
        </w:rPr>
        <w:t>L’art transgressif du graffiti: pratiques et contrôle social </w:t>
      </w:r>
      <w:r w:rsidRPr="00F327BE">
        <w:rPr>
          <w:rFonts w:ascii="Open Sans" w:eastAsia="Times New Roman" w:hAnsi="Open Sans" w:cs="Open Sans"/>
          <w:color w:val="202020"/>
          <w:sz w:val="17"/>
          <w:szCs w:val="17"/>
          <w:lang w:val="fr-BE" w:eastAsia="fr-FR"/>
        </w:rPr>
        <w:t>porte sur les relations dialectiques qu’entretiennent les auteurs, les promoteurs mais aussi leurs détracteurs.</w:t>
      </w:r>
    </w:p>
    <w:p w14:paraId="3F3EEF27" w14:textId="5C3450D3" w:rsidR="00F327BE" w:rsidRPr="00F327BE" w:rsidRDefault="00F327BE" w:rsidP="00F327BE">
      <w:pPr>
        <w:spacing w:after="150" w:line="315" w:lineRule="atLeast"/>
        <w:jc w:val="both"/>
        <w:rPr>
          <w:rFonts w:ascii="Calibri" w:eastAsia="Times New Roman" w:hAnsi="Calibri" w:cs="Calibri"/>
          <w:color w:val="000000"/>
          <w:sz w:val="22"/>
          <w:szCs w:val="22"/>
          <w:lang w:val="fr-BE" w:eastAsia="fr-FR"/>
        </w:rPr>
      </w:pPr>
      <w:r w:rsidRPr="00F327BE">
        <w:rPr>
          <w:rFonts w:ascii="Source Sans Pro" w:eastAsia="Times New Roman" w:hAnsi="Source Sans Pro" w:cs="Calibri"/>
          <w:color w:val="202020"/>
          <w:sz w:val="21"/>
          <w:szCs w:val="21"/>
          <w:lang w:val="fr-BE" w:eastAsia="fr-FR"/>
        </w:rPr>
        <w:br/>
        <w:t> </w:t>
      </w:r>
    </w:p>
    <w:p w14:paraId="6C697F4F" w14:textId="69C8E43A" w:rsidR="00F327BE" w:rsidRPr="00F327BE" w:rsidRDefault="00F327BE" w:rsidP="00F327BE">
      <w:pPr>
        <w:spacing w:line="315" w:lineRule="atLeast"/>
        <w:jc w:val="center"/>
        <w:rPr>
          <w:rFonts w:ascii="Calibri" w:eastAsia="Times New Roman" w:hAnsi="Calibri" w:cs="Calibri"/>
          <w:color w:val="000000"/>
          <w:sz w:val="22"/>
          <w:szCs w:val="22"/>
          <w:lang w:val="fr-BE" w:eastAsia="fr-FR"/>
        </w:rPr>
      </w:pPr>
      <w:r w:rsidRPr="00F327BE">
        <w:rPr>
          <w:rFonts w:ascii="Source Sans Pro" w:eastAsia="Times New Roman" w:hAnsi="Source Sans Pro" w:cs="Calibri"/>
          <w:color w:val="202020"/>
          <w:sz w:val="21"/>
          <w:szCs w:val="21"/>
          <w:lang w:val="fr-BE" w:eastAsia="fr-FR"/>
        </w:rPr>
        <w:fldChar w:fldCharType="begin"/>
      </w:r>
      <w:r w:rsidRPr="00F327BE">
        <w:rPr>
          <w:rFonts w:ascii="Source Sans Pro" w:eastAsia="Times New Roman" w:hAnsi="Source Sans Pro" w:cs="Calibri"/>
          <w:color w:val="202020"/>
          <w:sz w:val="21"/>
          <w:szCs w:val="21"/>
          <w:lang w:val="fr-BE" w:eastAsia="fr-FR"/>
        </w:rPr>
        <w:instrText xml:space="preserve"> INCLUDEPICTURE "cid:image002.png@01D7BAD4.991AC320" \* MERGEFORMATINET </w:instrText>
      </w:r>
      <w:r w:rsidRPr="00F327BE">
        <w:rPr>
          <w:rFonts w:ascii="Source Sans Pro" w:eastAsia="Times New Roman" w:hAnsi="Source Sans Pro" w:cs="Calibri"/>
          <w:color w:val="202020"/>
          <w:sz w:val="21"/>
          <w:szCs w:val="21"/>
          <w:lang w:val="fr-BE" w:eastAsia="fr-FR"/>
        </w:rPr>
        <w:fldChar w:fldCharType="separate"/>
      </w:r>
      <w:r w:rsidRPr="00F327BE">
        <w:rPr>
          <w:rFonts w:ascii="Source Sans Pro" w:eastAsia="Times New Roman" w:hAnsi="Source Sans Pro" w:cs="Calibri"/>
          <w:noProof/>
          <w:color w:val="202020"/>
          <w:sz w:val="21"/>
          <w:szCs w:val="21"/>
          <w:lang w:val="fr-BE" w:eastAsia="fr-FR"/>
        </w:rPr>
        <mc:AlternateContent>
          <mc:Choice Requires="wps">
            <w:drawing>
              <wp:inline distT="0" distB="0" distL="0" distR="0" wp14:anchorId="565B3672" wp14:editId="33554871">
                <wp:extent cx="304800" cy="304800"/>
                <wp:effectExtent l="0" t="0" r="0" b="0"/>
                <wp:docPr id="1" name="Rectangle 1" descr="5B3C13B512B9411C8C45296A1692A79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2241F" id="Rectangle 1" o:spid="_x0000_s1026" alt="5B3C13B512B9411C8C45296A1692A796.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" filled="f" stroked="f">
                <o:lock v:ext="edit" aspectratio="t"/>
                <w10:anchorlock/>
              </v:rect>
            </w:pict>
          </mc:Fallback>
        </mc:AlternateContent>
      </w:r>
      <w:r w:rsidRPr="00F327BE">
        <w:rPr>
          <w:rFonts w:ascii="Source Sans Pro" w:eastAsia="Times New Roman" w:hAnsi="Source Sans Pro" w:cs="Calibri"/>
          <w:color w:val="202020"/>
          <w:sz w:val="21"/>
          <w:szCs w:val="21"/>
          <w:lang w:val="fr-BE" w:eastAsia="fr-FR"/>
        </w:rPr>
        <w:fldChar w:fldCharType="end"/>
      </w:r>
    </w:p>
    <w:p w14:paraId="2645F93B" w14:textId="77777777" w:rsidR="00F327BE" w:rsidRPr="00F327BE" w:rsidRDefault="00F327BE" w:rsidP="00F327BE">
      <w:pPr>
        <w:spacing w:after="150" w:line="315" w:lineRule="atLeast"/>
        <w:jc w:val="center"/>
        <w:rPr>
          <w:rFonts w:ascii="Calibri" w:eastAsia="Times New Roman" w:hAnsi="Calibri" w:cs="Calibri"/>
          <w:color w:val="000000"/>
          <w:sz w:val="22"/>
          <w:szCs w:val="22"/>
          <w:lang w:val="fr-BE" w:eastAsia="fr-FR"/>
        </w:rPr>
      </w:pPr>
      <w:r w:rsidRPr="00F327BE">
        <w:rPr>
          <w:rFonts w:ascii="Open Sans" w:eastAsia="Times New Roman" w:hAnsi="Open Sans" w:cs="Open Sans"/>
          <w:color w:val="202020"/>
          <w:sz w:val="17"/>
          <w:szCs w:val="17"/>
          <w:lang w:val="fr-BE" w:eastAsia="fr-FR"/>
        </w:rPr>
        <w:t>Collection Regards sur la ville</w:t>
      </w:r>
      <w:r w:rsidRPr="00F327BE">
        <w:rPr>
          <w:rFonts w:ascii="Open Sans" w:eastAsia="Times New Roman" w:hAnsi="Open Sans" w:cs="Open Sans"/>
          <w:color w:val="202020"/>
          <w:sz w:val="17"/>
          <w:szCs w:val="17"/>
          <w:lang w:val="fr-BE" w:eastAsia="fr-FR"/>
        </w:rPr>
        <w:br/>
        <w:t>Format 17 x 24 cm</w:t>
      </w:r>
      <w:r w:rsidRPr="00F327BE">
        <w:rPr>
          <w:rFonts w:ascii="Open Sans" w:eastAsia="Times New Roman" w:hAnsi="Open Sans" w:cs="Open Sans"/>
          <w:color w:val="202020"/>
          <w:sz w:val="17"/>
          <w:szCs w:val="17"/>
          <w:lang w:val="fr-BE" w:eastAsia="fr-FR"/>
        </w:rPr>
        <w:br/>
        <w:t>Couverture souple à rabats</w:t>
      </w:r>
      <w:r w:rsidRPr="00F327BE">
        <w:rPr>
          <w:rFonts w:ascii="Open Sans" w:eastAsia="Times New Roman" w:hAnsi="Open Sans" w:cs="Open Sans"/>
          <w:color w:val="202020"/>
          <w:sz w:val="17"/>
          <w:szCs w:val="17"/>
          <w:lang w:val="fr-BE" w:eastAsia="fr-FR"/>
        </w:rPr>
        <w:br/>
        <w:t>Nombre de pages : 288 p.</w:t>
      </w:r>
      <w:r w:rsidRPr="00F327BE">
        <w:rPr>
          <w:rFonts w:ascii="Open Sans" w:eastAsia="Times New Roman" w:hAnsi="Open Sans" w:cs="Open Sans"/>
          <w:color w:val="202020"/>
          <w:sz w:val="17"/>
          <w:szCs w:val="17"/>
          <w:lang w:val="fr-BE" w:eastAsia="fr-FR"/>
        </w:rPr>
        <w:br/>
        <w:t>Nombreuses illustrations en couleurs</w:t>
      </w:r>
      <w:r w:rsidRPr="00F327BE">
        <w:rPr>
          <w:rFonts w:ascii="Open Sans" w:eastAsia="Times New Roman" w:hAnsi="Open Sans" w:cs="Open Sans"/>
          <w:color w:val="202020"/>
          <w:sz w:val="17"/>
          <w:szCs w:val="17"/>
          <w:lang w:val="fr-BE" w:eastAsia="fr-FR"/>
        </w:rPr>
        <w:br/>
        <w:t>Ouvrage sous la direction d’Éric Van Essche</w:t>
      </w:r>
      <w:r w:rsidRPr="00F327BE">
        <w:rPr>
          <w:rFonts w:ascii="Open Sans" w:eastAsia="Times New Roman" w:hAnsi="Open Sans" w:cs="Open Sans"/>
          <w:color w:val="202020"/>
          <w:sz w:val="17"/>
          <w:szCs w:val="17"/>
          <w:lang w:val="fr-BE" w:eastAsia="fr-FR"/>
        </w:rPr>
        <w:br/>
        <w:t>Prix public : 28 €</w:t>
      </w:r>
      <w:r w:rsidRPr="00F327BE">
        <w:rPr>
          <w:rFonts w:ascii="Open Sans" w:eastAsia="Times New Roman" w:hAnsi="Open Sans" w:cs="Open Sans"/>
          <w:color w:val="202020"/>
          <w:sz w:val="17"/>
          <w:szCs w:val="17"/>
          <w:lang w:val="fr-BE" w:eastAsia="fr-FR"/>
        </w:rPr>
        <w:br/>
        <w:t>Ouvrage en franc</w:t>
      </w:r>
      <w:r w:rsidRPr="00F327BE">
        <w:rPr>
          <w:rFonts w:ascii="Arial" w:eastAsia="Times New Roman" w:hAnsi="Arial" w:cs="Arial"/>
          <w:color w:val="202020"/>
          <w:sz w:val="17"/>
          <w:szCs w:val="17"/>
          <w:lang w:val="fr-BE" w:eastAsia="fr-FR"/>
        </w:rPr>
        <w:t>̧</w:t>
      </w:r>
      <w:r w:rsidRPr="00F327BE">
        <w:rPr>
          <w:rFonts w:ascii="Open Sans" w:eastAsia="Times New Roman" w:hAnsi="Open Sans" w:cs="Open Sans"/>
          <w:color w:val="202020"/>
          <w:sz w:val="17"/>
          <w:szCs w:val="17"/>
          <w:lang w:val="fr-BE" w:eastAsia="fr-FR"/>
        </w:rPr>
        <w:t>ais</w:t>
      </w:r>
      <w:r w:rsidRPr="00F327BE">
        <w:rPr>
          <w:rFonts w:ascii="Open Sans" w:eastAsia="Times New Roman" w:hAnsi="Open Sans" w:cs="Open Sans"/>
          <w:color w:val="202020"/>
          <w:sz w:val="17"/>
          <w:szCs w:val="17"/>
          <w:lang w:val="fr-BE" w:eastAsia="fr-FR"/>
        </w:rPr>
        <w:br/>
        <w:t>CFC-Éditions</w:t>
      </w:r>
      <w:r w:rsidRPr="00F327BE">
        <w:rPr>
          <w:rFonts w:ascii="Source Sans Pro" w:eastAsia="Times New Roman" w:hAnsi="Source Sans Pro" w:cs="Calibri"/>
          <w:color w:val="202020"/>
          <w:sz w:val="21"/>
          <w:szCs w:val="21"/>
          <w:lang w:val="fr-BE" w:eastAsia="fr-FR"/>
        </w:rPr>
        <w:br/>
      </w:r>
      <w:r w:rsidRPr="00F327BE">
        <w:rPr>
          <w:rFonts w:ascii="Open Sans" w:eastAsia="Times New Roman" w:hAnsi="Open Sans" w:cs="Open Sans"/>
          <w:color w:val="202020"/>
          <w:sz w:val="17"/>
          <w:szCs w:val="17"/>
          <w:lang w:val="fr-BE" w:eastAsia="fr-FR"/>
        </w:rPr>
        <w:t>ISBN 978-287572-071-9</w:t>
      </w:r>
      <w:r w:rsidRPr="00F327BE">
        <w:rPr>
          <w:rFonts w:ascii="Open Sans" w:eastAsia="Times New Roman" w:hAnsi="Open Sans" w:cs="Open Sans"/>
          <w:color w:val="202020"/>
          <w:sz w:val="17"/>
          <w:szCs w:val="17"/>
          <w:lang w:val="fr-BE" w:eastAsia="fr-FR"/>
        </w:rPr>
        <w:br/>
        <w:t>Parution : 8 octobre 2021</w:t>
      </w:r>
      <w:r w:rsidRPr="00F327BE">
        <w:rPr>
          <w:rFonts w:ascii="Source Sans Pro" w:eastAsia="Times New Roman" w:hAnsi="Source Sans Pro" w:cs="Calibri"/>
          <w:color w:val="202020"/>
          <w:sz w:val="21"/>
          <w:szCs w:val="21"/>
          <w:lang w:val="fr-BE" w:eastAsia="fr-FR"/>
        </w:rPr>
        <w:br/>
      </w:r>
      <w:r w:rsidRPr="00F327BE">
        <w:rPr>
          <w:rFonts w:ascii="Open Sans" w:eastAsia="Times New Roman" w:hAnsi="Open Sans" w:cs="Open Sans"/>
          <w:color w:val="202020"/>
          <w:sz w:val="17"/>
          <w:szCs w:val="17"/>
          <w:lang w:val="fr-BE" w:eastAsia="fr-FR"/>
        </w:rPr>
        <w:t>Diffusion en Belgique: Exhibitions International</w:t>
      </w:r>
      <w:r w:rsidRPr="00F327BE">
        <w:rPr>
          <w:rFonts w:ascii="Source Sans Pro" w:eastAsia="Times New Roman" w:hAnsi="Source Sans Pro" w:cs="Calibri"/>
          <w:color w:val="202020"/>
          <w:sz w:val="21"/>
          <w:szCs w:val="21"/>
          <w:lang w:val="fr-BE" w:eastAsia="fr-FR"/>
        </w:rPr>
        <w:br/>
      </w:r>
      <w:r w:rsidRPr="00F327BE">
        <w:rPr>
          <w:rFonts w:ascii="Open Sans" w:eastAsia="Times New Roman" w:hAnsi="Open Sans" w:cs="Open Sans"/>
          <w:color w:val="202020"/>
          <w:sz w:val="17"/>
          <w:szCs w:val="17"/>
          <w:lang w:val="fr-BE" w:eastAsia="fr-FR"/>
        </w:rPr>
        <w:t>Diffusion en France : Les Belles Lettres (BLDD)</w:t>
      </w:r>
    </w:p>
    <w:p w14:paraId="657705E7" w14:textId="77777777" w:rsidR="00F327BE" w:rsidRPr="00F327BE" w:rsidRDefault="00F327BE" w:rsidP="00F327BE">
      <w:pPr>
        <w:rPr>
          <w:rFonts w:ascii="Times New Roman" w:eastAsia="Times New Roman" w:hAnsi="Times New Roman" w:cs="Times New Roman"/>
          <w:lang w:val="fr-BE" w:eastAsia="fr-FR"/>
        </w:rPr>
      </w:pPr>
    </w:p>
    <w:p w14:paraId="4C99451B" w14:textId="77777777" w:rsidR="00B945B9" w:rsidRPr="00F327BE" w:rsidRDefault="008221A9">
      <w:pPr>
        <w:rPr>
          <w:lang w:val="fr-BE"/>
        </w:rPr>
      </w:pPr>
    </w:p>
    <w:sectPr w:rsidR="00B945B9" w:rsidRPr="00F327BE" w:rsidSect="004650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BE"/>
    <w:rsid w:val="00257707"/>
    <w:rsid w:val="0046509A"/>
    <w:rsid w:val="008221A9"/>
    <w:rsid w:val="00A22467"/>
    <w:rsid w:val="00CE5C2C"/>
    <w:rsid w:val="00D674E8"/>
    <w:rsid w:val="00E51559"/>
    <w:rsid w:val="00E66AF4"/>
    <w:rsid w:val="00EF18B6"/>
    <w:rsid w:val="00F32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DF4B"/>
  <w15:chartTrackingRefBased/>
  <w15:docId w15:val="{6226BC07-B2FC-9C4D-97A6-1058D2EB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icrdaction">
    <w:name w:val="Éric/rédaction"/>
    <w:basedOn w:val="Normal"/>
    <w:autoRedefine/>
    <w:qFormat/>
    <w:rsid w:val="00E51559"/>
    <w:rPr>
      <w:rFonts w:ascii="Garamond" w:hAnsi="Garamond"/>
    </w:rPr>
  </w:style>
  <w:style w:type="character" w:styleId="lev">
    <w:name w:val="Strong"/>
    <w:basedOn w:val="Policepardfaut"/>
    <w:uiPriority w:val="22"/>
    <w:qFormat/>
    <w:rsid w:val="00F327BE"/>
    <w:rPr>
      <w:b/>
      <w:bCs/>
    </w:rPr>
  </w:style>
  <w:style w:type="character" w:styleId="Accentuation">
    <w:name w:val="Emphasis"/>
    <w:basedOn w:val="Policepardfaut"/>
    <w:uiPriority w:val="20"/>
    <w:qFormat/>
    <w:rsid w:val="00F32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5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3949</Characters>
  <Application>Microsoft Office Word</Application>
  <DocSecurity>4</DocSecurity>
  <Lines>32</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ESSCHE</dc:creator>
  <cp:keywords/>
  <dc:description/>
  <cp:lastModifiedBy>DETOURNAY  Francoise</cp:lastModifiedBy>
  <cp:revision>2</cp:revision>
  <dcterms:created xsi:type="dcterms:W3CDTF">2021-10-28T10:06:00Z</dcterms:created>
  <dcterms:modified xsi:type="dcterms:W3CDTF">2021-10-28T10:06:00Z</dcterms:modified>
</cp:coreProperties>
</file>